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4D84" w:rsidRPr="00364D84" w:rsidRDefault="00364D84" w:rsidP="00364D84">
      <w:pPr>
        <w:keepNext/>
        <w:keepLines/>
        <w:spacing w:before="480" w:line="276" w:lineRule="auto"/>
        <w:outlineLvl w:val="0"/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14:ligatures w14:val="none"/>
        </w:rPr>
      </w:pPr>
      <w:r w:rsidRPr="00364D84"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14:ligatures w14:val="none"/>
        </w:rPr>
        <w:t>Tabela wyliczenia dochodów rolnika – wzór do sprawy alimentacyjnej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2158"/>
        <w:gridCol w:w="2155"/>
        <w:gridCol w:w="2158"/>
      </w:tblGrid>
      <w:tr w:rsidR="00364D84" w:rsidRPr="00364D84" w:rsidTr="00364D84">
        <w:tc>
          <w:tcPr>
            <w:tcW w:w="2160" w:type="dxa"/>
            <w:shd w:val="clear" w:color="auto" w:fill="A8D08D" w:themeFill="accent6" w:themeFillTint="99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Pozycja</w:t>
            </w:r>
            <w:proofErr w:type="spellEnd"/>
          </w:p>
        </w:tc>
        <w:tc>
          <w:tcPr>
            <w:tcW w:w="2160" w:type="dxa"/>
            <w:shd w:val="clear" w:color="auto" w:fill="C5E0B3" w:themeFill="accent6" w:themeFillTint="66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Opis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/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przykłady</w:t>
            </w:r>
            <w:proofErr w:type="spellEnd"/>
          </w:p>
        </w:tc>
        <w:tc>
          <w:tcPr>
            <w:tcW w:w="2160" w:type="dxa"/>
            <w:shd w:val="clear" w:color="auto" w:fill="C5E0B3" w:themeFill="accent6" w:themeFillTint="66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Kwota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(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zł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)</w:t>
            </w:r>
          </w:p>
        </w:tc>
        <w:tc>
          <w:tcPr>
            <w:tcW w:w="2160" w:type="dxa"/>
            <w:shd w:val="clear" w:color="auto" w:fill="C5E0B3" w:themeFill="accent6" w:themeFillTint="66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Uwagi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/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dokument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potwierdzający</w:t>
            </w:r>
            <w:proofErr w:type="spellEnd"/>
          </w:p>
        </w:tc>
      </w:tr>
      <w:tr w:rsidR="00364D84" w:rsidRPr="00364D84" w:rsidTr="00364D84">
        <w:tc>
          <w:tcPr>
            <w:tcW w:w="2160" w:type="dxa"/>
            <w:shd w:val="clear" w:color="auto" w:fill="A8D08D" w:themeFill="accent6" w:themeFillTint="99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I.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Przychody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gospodarstwa</w:t>
            </w:r>
            <w:proofErr w:type="spellEnd"/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64D84" w:rsidRPr="00364D84" w:rsidTr="00364D84">
        <w:tc>
          <w:tcPr>
            <w:tcW w:w="2160" w:type="dxa"/>
            <w:shd w:val="clear" w:color="auto" w:fill="A8D08D" w:themeFill="accent6" w:themeFillTint="99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1.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Sprzedaż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płodów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rolnych</w:t>
            </w:r>
            <w:proofErr w:type="spellEnd"/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  <w:t>zboże, warzywa, owoce, mleko, mięso</w:t>
            </w:r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Faktury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paragony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umowy</w:t>
            </w:r>
            <w:proofErr w:type="spellEnd"/>
          </w:p>
        </w:tc>
      </w:tr>
      <w:tr w:rsidR="00364D84" w:rsidRPr="00364D84" w:rsidTr="00364D84">
        <w:tc>
          <w:tcPr>
            <w:tcW w:w="2160" w:type="dxa"/>
            <w:shd w:val="clear" w:color="auto" w:fill="A8D08D" w:themeFill="accent6" w:themeFillTint="99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2.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Dopłaty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dotacje</w:t>
            </w:r>
            <w:proofErr w:type="spellEnd"/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  <w:t>ARiMR, programy unijne, dopłaty bezpośrednie</w:t>
            </w:r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Decyzje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przelewy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bankowe</w:t>
            </w:r>
            <w:proofErr w:type="spellEnd"/>
          </w:p>
        </w:tc>
      </w:tr>
      <w:tr w:rsidR="00364D84" w:rsidRPr="00364D84" w:rsidTr="00364D84">
        <w:tc>
          <w:tcPr>
            <w:tcW w:w="2160" w:type="dxa"/>
            <w:shd w:val="clear" w:color="auto" w:fill="A8D08D" w:themeFill="accent6" w:themeFillTint="99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3.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Inne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przychody</w:t>
            </w:r>
            <w:proofErr w:type="spellEnd"/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dzierżawa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maszyn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usługi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rolnicze</w:t>
            </w:r>
            <w:proofErr w:type="spellEnd"/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Umowy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faktury</w:t>
            </w:r>
            <w:proofErr w:type="spellEnd"/>
          </w:p>
        </w:tc>
      </w:tr>
      <w:tr w:rsidR="00364D84" w:rsidRPr="00364D84" w:rsidTr="00364D84">
        <w:tc>
          <w:tcPr>
            <w:tcW w:w="2160" w:type="dxa"/>
            <w:shd w:val="clear" w:color="auto" w:fill="A8D08D" w:themeFill="accent6" w:themeFillTint="99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SUMA PRZYCHODÓW (I)</w:t>
            </w:r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64D84" w:rsidRPr="00364D84" w:rsidTr="00364D84">
        <w:tc>
          <w:tcPr>
            <w:tcW w:w="2160" w:type="dxa"/>
            <w:shd w:val="clear" w:color="auto" w:fill="A8D08D" w:themeFill="accent6" w:themeFillTint="99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II.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Koszty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prowadzenia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gospodarstwa</w:t>
            </w:r>
            <w:proofErr w:type="spellEnd"/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64D84" w:rsidRPr="00364D84" w:rsidTr="00364D84">
        <w:tc>
          <w:tcPr>
            <w:tcW w:w="2160" w:type="dxa"/>
            <w:shd w:val="clear" w:color="auto" w:fill="A8D08D" w:themeFill="accent6" w:themeFillTint="99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1.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Materiały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środki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produkcji</w:t>
            </w:r>
            <w:proofErr w:type="spellEnd"/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  <w:t>nawozy, środki ochrony roślin, pasze</w:t>
            </w:r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Faktury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rachunki</w:t>
            </w:r>
            <w:proofErr w:type="spellEnd"/>
          </w:p>
        </w:tc>
      </w:tr>
      <w:tr w:rsidR="00364D84" w:rsidRPr="00364D84" w:rsidTr="00364D84">
        <w:tc>
          <w:tcPr>
            <w:tcW w:w="2160" w:type="dxa"/>
            <w:shd w:val="clear" w:color="auto" w:fill="A8D08D" w:themeFill="accent6" w:themeFillTint="99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2.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Paliwo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energia</w:t>
            </w:r>
            <w:proofErr w:type="spellEnd"/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  <w:t>olej napędowy, energia elektryczna, gaz</w:t>
            </w:r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Faktury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rachunki</w:t>
            </w:r>
            <w:proofErr w:type="spellEnd"/>
          </w:p>
        </w:tc>
      </w:tr>
      <w:tr w:rsidR="00364D84" w:rsidRPr="00364D84" w:rsidTr="00364D84">
        <w:tc>
          <w:tcPr>
            <w:tcW w:w="2160" w:type="dxa"/>
            <w:shd w:val="clear" w:color="auto" w:fill="A8D08D" w:themeFill="accent6" w:themeFillTint="99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3.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Koszty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pracy</w:t>
            </w:r>
            <w:proofErr w:type="spellEnd"/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wynagrodzenia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pracowników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, ZUS</w:t>
            </w:r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Listy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płac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przelewy</w:t>
            </w:r>
            <w:proofErr w:type="spellEnd"/>
          </w:p>
        </w:tc>
      </w:tr>
      <w:tr w:rsidR="00364D84" w:rsidRPr="00364D84" w:rsidTr="00364D84">
        <w:tc>
          <w:tcPr>
            <w:tcW w:w="2160" w:type="dxa"/>
            <w:shd w:val="clear" w:color="auto" w:fill="A8D08D" w:themeFill="accent6" w:themeFillTint="99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4.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Utrzymanie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maszyn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sprzętu</w:t>
            </w:r>
            <w:proofErr w:type="spellEnd"/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serwis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naprawy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amortyzacja</w:t>
            </w:r>
            <w:proofErr w:type="spellEnd"/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Faktury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ewidencja</w:t>
            </w:r>
            <w:proofErr w:type="spellEnd"/>
          </w:p>
        </w:tc>
      </w:tr>
      <w:tr w:rsidR="00364D84" w:rsidRPr="00364D84" w:rsidTr="00364D84">
        <w:tc>
          <w:tcPr>
            <w:tcW w:w="2160" w:type="dxa"/>
            <w:shd w:val="clear" w:color="auto" w:fill="A8D08D" w:themeFill="accent6" w:themeFillTint="99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5.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Podatki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opłaty</w:t>
            </w:r>
            <w:proofErr w:type="spellEnd"/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podatek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rolny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KRUS,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ubezpieczenia</w:t>
            </w:r>
            <w:proofErr w:type="spellEnd"/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Dowody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wpłat</w:t>
            </w:r>
            <w:proofErr w:type="spellEnd"/>
          </w:p>
        </w:tc>
      </w:tr>
      <w:tr w:rsidR="00364D84" w:rsidRPr="00364D84" w:rsidTr="00364D84">
        <w:tc>
          <w:tcPr>
            <w:tcW w:w="2160" w:type="dxa"/>
            <w:shd w:val="clear" w:color="auto" w:fill="A8D08D" w:themeFill="accent6" w:themeFillTint="99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6.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Kredyty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leasing</w:t>
            </w:r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raty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kredytów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leasing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maszyn</w:t>
            </w:r>
            <w:proofErr w:type="spellEnd"/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Umowy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harmonogramy</w:t>
            </w:r>
            <w:proofErr w:type="spellEnd"/>
          </w:p>
        </w:tc>
      </w:tr>
      <w:tr w:rsidR="00364D84" w:rsidRPr="00364D84" w:rsidTr="00364D84">
        <w:tc>
          <w:tcPr>
            <w:tcW w:w="2160" w:type="dxa"/>
            <w:shd w:val="clear" w:color="auto" w:fill="A8D08D" w:themeFill="accent6" w:themeFillTint="99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SUMA KOSZTÓW (II)</w:t>
            </w:r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64D84" w:rsidRPr="00364D84" w:rsidTr="00364D84">
        <w:tc>
          <w:tcPr>
            <w:tcW w:w="2160" w:type="dxa"/>
            <w:shd w:val="clear" w:color="auto" w:fill="A8D08D" w:themeFill="accent6" w:themeFillTint="99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III.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Dochód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brutto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gospodarstwa</w:t>
            </w:r>
            <w:proofErr w:type="spellEnd"/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= SUMA PRZYCHODÓW – SUMA KOSZTÓW</w:t>
            </w:r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64D84" w:rsidRPr="00364D84" w:rsidTr="00364D84">
        <w:tc>
          <w:tcPr>
            <w:tcW w:w="2160" w:type="dxa"/>
            <w:shd w:val="clear" w:color="auto" w:fill="A8D08D" w:themeFill="accent6" w:themeFillTint="99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  <w:t>IV. Wydatki na rodzinę (życie prywatne)</w:t>
            </w:r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364D84" w:rsidRPr="00364D84" w:rsidTr="00364D84">
        <w:tc>
          <w:tcPr>
            <w:tcW w:w="2160" w:type="dxa"/>
            <w:shd w:val="clear" w:color="auto" w:fill="A8D08D" w:themeFill="accent6" w:themeFillTint="99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1. K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oszty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utrzymania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mieszkania</w:t>
            </w:r>
            <w:proofErr w:type="spellEnd"/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prąd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woda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ogrzewanie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czynsz</w:t>
            </w:r>
            <w:proofErr w:type="spellEnd"/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Rachunki</w:t>
            </w:r>
            <w:proofErr w:type="spellEnd"/>
          </w:p>
        </w:tc>
      </w:tr>
      <w:tr w:rsidR="00364D84" w:rsidRPr="00364D84" w:rsidTr="00364D84">
        <w:tc>
          <w:tcPr>
            <w:tcW w:w="2160" w:type="dxa"/>
            <w:shd w:val="clear" w:color="auto" w:fill="A8D08D" w:themeFill="accent6" w:themeFillTint="99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2.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Koszty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wyżywienia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rodziny</w:t>
            </w:r>
            <w:proofErr w:type="spellEnd"/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zakupy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spożywcze</w:t>
            </w:r>
            <w:proofErr w:type="spellEnd"/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Paragony</w:t>
            </w:r>
            <w:proofErr w:type="spellEnd"/>
          </w:p>
        </w:tc>
      </w:tr>
      <w:tr w:rsidR="00364D84" w:rsidRPr="00364D84" w:rsidTr="00364D84">
        <w:tc>
          <w:tcPr>
            <w:tcW w:w="2160" w:type="dxa"/>
            <w:shd w:val="clear" w:color="auto" w:fill="A8D08D" w:themeFill="accent6" w:themeFillTint="99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3.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Edukacja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dzieci</w:t>
            </w:r>
            <w:proofErr w:type="spellEnd"/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szkoła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podręczniki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zajęcia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dodatkowe</w:t>
            </w:r>
            <w:proofErr w:type="spellEnd"/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Faktury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zaświadczenia</w:t>
            </w:r>
            <w:proofErr w:type="spellEnd"/>
          </w:p>
        </w:tc>
      </w:tr>
      <w:tr w:rsidR="00364D84" w:rsidRPr="00364D84" w:rsidTr="00364D84">
        <w:tc>
          <w:tcPr>
            <w:tcW w:w="2160" w:type="dxa"/>
            <w:shd w:val="clear" w:color="auto" w:fill="A8D08D" w:themeFill="accent6" w:themeFillTint="99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4. Transport</w:t>
            </w:r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paliwo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prywatne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bilety</w:t>
            </w:r>
            <w:proofErr w:type="spellEnd"/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Rachunki</w:t>
            </w:r>
            <w:proofErr w:type="spellEnd"/>
          </w:p>
        </w:tc>
      </w:tr>
      <w:tr w:rsidR="00364D84" w:rsidRPr="00364D84" w:rsidTr="00364D84">
        <w:tc>
          <w:tcPr>
            <w:tcW w:w="2160" w:type="dxa"/>
            <w:shd w:val="clear" w:color="auto" w:fill="A8D08D" w:themeFill="accent6" w:themeFillTint="99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5.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Inne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wydatki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rodzinne</w:t>
            </w:r>
            <w:proofErr w:type="spellEnd"/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ubrania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leczenie</w:t>
            </w:r>
            <w:proofErr w:type="spellEnd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kultura</w:t>
            </w:r>
            <w:proofErr w:type="spellEnd"/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Paragony</w:t>
            </w:r>
            <w:proofErr w:type="spellEnd"/>
          </w:p>
        </w:tc>
      </w:tr>
      <w:tr w:rsidR="00364D84" w:rsidRPr="00364D84" w:rsidTr="00364D84">
        <w:tc>
          <w:tcPr>
            <w:tcW w:w="2160" w:type="dxa"/>
            <w:shd w:val="clear" w:color="auto" w:fill="A8D08D" w:themeFill="accent6" w:themeFillTint="99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SUMA WYDATKÓW RODZINY (IV)</w:t>
            </w:r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64D84" w:rsidRPr="00364D84" w:rsidTr="00364D84">
        <w:tc>
          <w:tcPr>
            <w:tcW w:w="2160" w:type="dxa"/>
            <w:shd w:val="clear" w:color="auto" w:fill="A8D08D" w:themeFill="accent6" w:themeFillTint="99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  <w:t>V. Dochód netto do dyspozycji</w:t>
            </w:r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  <w:r w:rsidRPr="00364D84"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  <w:t>= Dochód brutto gospodarstwa – wydatki rodziny</w:t>
            </w:r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60" w:type="dxa"/>
          </w:tcPr>
          <w:p w:rsidR="00364D84" w:rsidRPr="00364D84" w:rsidRDefault="00364D84" w:rsidP="00364D84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:rsidR="00364D84" w:rsidRPr="00364D84" w:rsidRDefault="00364D84" w:rsidP="00364D84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</w:p>
    <w:p w:rsidR="003E1BD2" w:rsidRDefault="003E1BD2"/>
    <w:sectPr w:rsidR="003E1BD2" w:rsidSect="00364D8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84"/>
    <w:rsid w:val="00364D84"/>
    <w:rsid w:val="003E1BD2"/>
    <w:rsid w:val="00565792"/>
    <w:rsid w:val="005D2CBF"/>
    <w:rsid w:val="00AA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13A83-60DF-EC4E-B828-2B3EC7B5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216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JJ</cp:lastModifiedBy>
  <cp:revision>1</cp:revision>
  <dcterms:created xsi:type="dcterms:W3CDTF">2025-09-22T10:39:00Z</dcterms:created>
  <dcterms:modified xsi:type="dcterms:W3CDTF">2025-09-22T10:42:00Z</dcterms:modified>
</cp:coreProperties>
</file>